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23, 2026</w:t>
      </w:r>
    </w:p>
    <w:p>
      <w:pPr>
        <w:spacing w:after="0" w:line="2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LGI HOMES, INC.</w:t>
      </w:r>
    </w:p>
    <w:p>
      <w:pPr>
        <w:sectPr>
          <w:pgSz w:w="11900" w:h="16838" w:orient="portrait"/>
          <w:cols w:equalWidth="0" w:num="1">
            <w:col w:w="11080"/>
          </w:cols>
          <w:pgMar w:left="320" w:top="1051" w:right="499" w:bottom="1440" w:gutter="0" w:footer="0" w:header="0"/>
        </w:sectPr>
      </w:pPr>
    </w:p>
    <w:p>
      <w:pPr>
        <w:spacing w:after="0" w:line="200" w:lineRule="exact"/>
        <w:rPr>
          <w:sz w:val="24"/>
          <w:szCs w:val="24"/>
          <w:color w:val="auto"/>
        </w:rPr>
      </w:pPr>
    </w:p>
    <w:p>
      <w:pPr>
        <w:spacing w:after="0" w:line="307" w:lineRule="exact"/>
        <w:rPr>
          <w:sz w:val="24"/>
          <w:szCs w:val="24"/>
          <w:color w:val="auto"/>
        </w:rPr>
      </w:pPr>
    </w:p>
    <w:p>
      <w:pPr>
        <w:jc w:val="center"/>
        <w:ind w:lef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001-36126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7"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46-3088013</w:t>
      </w:r>
    </w:p>
    <w:p>
      <w:pPr>
        <w:spacing w:after="0" w:line="26" w:lineRule="exact"/>
        <w:rPr>
          <w:sz w:val="24"/>
          <w:szCs w:val="24"/>
          <w:color w:val="auto"/>
        </w:rPr>
      </w:pPr>
    </w:p>
    <w:p>
      <w:pPr>
        <w:sectPr>
          <w:pgSz w:w="11900" w:h="16838" w:orient="portrait"/>
          <w:cols w:equalWidth="0" w:num="3">
            <w:col w:w="2920" w:space="720"/>
            <w:col w:w="4580" w:space="720"/>
            <w:col w:w="2140"/>
          </w:cols>
          <w:pgMar w:left="320" w:top="1051" w:right="499"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0" w:space="720"/>
            <w:col w:w="2760" w:space="720"/>
            <w:col w:w="2400"/>
          </w:cols>
          <w:pgMar w:left="320" w:top="1051" w:right="499" w:bottom="1440" w:gutter="0" w:footer="0" w:header="0"/>
          <w:type w:val="continuous"/>
        </w:sectPr>
      </w:pPr>
    </w:p>
    <w:p>
      <w:pPr>
        <w:spacing w:after="0" w:line="150" w:lineRule="exact"/>
        <w:rPr>
          <w:sz w:val="24"/>
          <w:szCs w:val="24"/>
          <w:color w:val="auto"/>
        </w:rPr>
      </w:pPr>
    </w:p>
    <w:p>
      <w:pPr>
        <w:jc w:val="center"/>
        <w:ind w:left="660"/>
        <w:spacing w:after="0"/>
        <w:rPr>
          <w:sz w:val="20"/>
          <w:szCs w:val="20"/>
          <w:color w:val="auto"/>
        </w:rPr>
      </w:pPr>
      <w:r>
        <w:rPr>
          <w:rFonts w:ascii="Times New Roman" w:cs="Times New Roman" w:eastAsia="Times New Roman" w:hAnsi="Times New Roman"/>
          <w:sz w:val="17"/>
          <w:szCs w:val="17"/>
          <w:b w:val="1"/>
          <w:bCs w:val="1"/>
          <w:color w:val="auto"/>
        </w:rPr>
        <w:t>1450 Lake Robbins Drive, Suite 430,</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Woodlands,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77380</w:t>
      </w:r>
    </w:p>
    <w:p>
      <w:pPr>
        <w:spacing w:after="0" w:line="31" w:lineRule="exact"/>
        <w:rPr>
          <w:sz w:val="24"/>
          <w:szCs w:val="24"/>
          <w:color w:val="auto"/>
        </w:rPr>
      </w:pPr>
    </w:p>
    <w:p>
      <w:pPr>
        <w:sectPr>
          <w:pgSz w:w="11900" w:h="16838" w:orient="portrait"/>
          <w:cols w:equalWidth="0" w:num="3">
            <w:col w:w="3440" w:space="680"/>
            <w:col w:w="2540" w:space="720"/>
            <w:col w:w="3700"/>
          </w:cols>
          <w:pgMar w:left="320" w:top="1051" w:right="49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314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6560" w:space="720"/>
            <w:col w:w="3800"/>
          </w:cols>
          <w:pgMar w:left="320" w:top="1051" w:right="499" w:bottom="1440" w:gutter="0" w:footer="0" w:header="0"/>
          <w:type w:val="continuous"/>
        </w:sectPr>
      </w:pPr>
    </w:p>
    <w:p>
      <w:pPr>
        <w:spacing w:after="0" w:line="1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(281) 362-8998</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2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67310</wp:posOffset>
            </wp:positionV>
            <wp:extent cx="1543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Instructions A.2. below):</w:t>
      </w:r>
    </w:p>
    <w:p>
      <w:pPr>
        <w:spacing w:after="0" w:line="54"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5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1051" w:right="499" w:bottom="1440" w:gutter="0" w:footer="0" w:header="0"/>
          <w:type w:val="continuous"/>
        </w:sectPr>
      </w:pPr>
    </w:p>
    <w:p>
      <w:pPr>
        <w:spacing w:after="0" w:line="22"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30" w:lineRule="exact"/>
        <w:rPr>
          <w:sz w:val="24"/>
          <w:szCs w:val="24"/>
          <w:color w:val="auto"/>
        </w:rPr>
      </w:pPr>
    </w:p>
    <w:p>
      <w:pPr>
        <w:sectPr>
          <w:pgSz w:w="11900" w:h="16838" w:orient="portrait"/>
          <w:cols w:equalWidth="0" w:num="3">
            <w:col w:w="4280" w:space="720"/>
            <w:col w:w="2340" w:space="720"/>
            <w:col w:w="3020"/>
          </w:cols>
          <w:pgMar w:left="320" w:top="1051" w:right="49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LGIH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p>
      <w:pPr>
        <w:spacing w:after="0" w:line="200" w:lineRule="exact"/>
        <w:rPr>
          <w:sz w:val="24"/>
          <w:szCs w:val="24"/>
          <w:color w:val="auto"/>
        </w:rPr>
      </w:pPr>
    </w:p>
    <w:p>
      <w:pPr>
        <w:sectPr>
          <w:pgSz w:w="11900" w:h="16838" w:orient="portrait"/>
          <w:cols w:equalWidth="0" w:num="3">
            <w:col w:w="4640" w:space="720"/>
            <w:col w:w="2340" w:space="720"/>
            <w:col w:w="2660"/>
          </w:cols>
          <w:pgMar w:left="320" w:top="1051" w:right="499" w:bottom="1440" w:gutter="0" w:footer="0" w:header="0"/>
          <w:type w:val="continuous"/>
        </w:sectPr>
      </w:pPr>
    </w:p>
    <w:p>
      <w:pPr>
        <w:spacing w:after="0" w:line="145"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16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1051" w:right="49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At the Annual Meeting held on April 23, 2026, the matters voted upon and the number of votes cast for, against or withheld, as well as the number of abstentions and broker non-votes as to such matters, were as stated below. The proposals related to each matter are described in the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 (Item 1)</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nominees for director were elected to serve one-year terms expiring at the Company’s 2027 annual meeting of stockholders: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0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49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Ryan Edone</w:t>
            </w:r>
          </w:p>
        </w:tc>
        <w:tc>
          <w:tcPr>
            <w:tcW w:w="46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14,303,895</w:t>
            </w:r>
          </w:p>
        </w:tc>
        <w:tc>
          <w:tcPr>
            <w:tcW w:w="4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412,346</w:t>
            </w:r>
          </w:p>
        </w:tc>
        <w:tc>
          <w:tcPr>
            <w:tcW w:w="4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2,690,930</w:t>
            </w:r>
          </w:p>
        </w:tc>
      </w:tr>
      <w:tr>
        <w:trPr>
          <w:trHeight w:val="230"/>
        </w:trPr>
        <w:tc>
          <w:tcPr>
            <w:tcW w:w="5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Eric Lipar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14,330,562</w:t>
            </w:r>
          </w:p>
        </w:tc>
        <w:tc>
          <w:tcPr>
            <w:tcW w:w="4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385,679</w:t>
            </w:r>
          </w:p>
        </w:tc>
        <w:tc>
          <w:tcPr>
            <w:tcW w:w="4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2,690,930</w:t>
            </w:r>
          </w:p>
        </w:tc>
      </w:tr>
      <w:tr>
        <w:trPr>
          <w:trHeight w:val="229"/>
        </w:trPr>
        <w:tc>
          <w:tcPr>
            <w:tcW w:w="5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Shailee Parikh</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14,601,758</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114,483</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2,690,930</w:t>
            </w:r>
          </w:p>
        </w:tc>
      </w:tr>
      <w:tr>
        <w:trPr>
          <w:trHeight w:val="229"/>
        </w:trPr>
        <w:tc>
          <w:tcPr>
            <w:tcW w:w="5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Bryan Sansbury</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13,808,857</w:t>
            </w:r>
          </w:p>
        </w:tc>
        <w:tc>
          <w:tcPr>
            <w:tcW w:w="4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907,384</w:t>
            </w:r>
          </w:p>
        </w:tc>
        <w:tc>
          <w:tcPr>
            <w:tcW w:w="4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2,690,930</w:t>
            </w:r>
          </w:p>
        </w:tc>
      </w:tr>
      <w:tr>
        <w:trPr>
          <w:trHeight w:val="230"/>
        </w:trPr>
        <w:tc>
          <w:tcPr>
            <w:tcW w:w="5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Maria Sharpe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14,533,715</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182,526</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2,690,930</w:t>
            </w:r>
          </w:p>
        </w:tc>
      </w:tr>
      <w:tr>
        <w:trPr>
          <w:trHeight w:val="229"/>
        </w:trPr>
        <w:tc>
          <w:tcPr>
            <w:tcW w:w="5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Steven Smith</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12,261,106</w:t>
            </w:r>
          </w:p>
        </w:tc>
        <w:tc>
          <w:tcPr>
            <w:tcW w:w="4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2,455,135</w:t>
            </w:r>
          </w:p>
        </w:tc>
        <w:tc>
          <w:tcPr>
            <w:tcW w:w="4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2,690,930</w:t>
            </w:r>
          </w:p>
        </w:tc>
      </w:tr>
      <w:tr>
        <w:trPr>
          <w:trHeight w:val="230"/>
        </w:trPr>
        <w:tc>
          <w:tcPr>
            <w:tcW w:w="5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Robert Vahradian</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14,177,282</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538,959</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2,690,930</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 Public Accounting Firm (Item 2)</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appointment of Ernst &amp; Young LLP as the Company’s independent registered public accounting firm for the fiscal year ending December 31, 2026 was ratified: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94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9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42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17,156,847</w:t>
            </w:r>
          </w:p>
        </w:tc>
        <w:tc>
          <w:tcPr>
            <w:tcW w:w="52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233,673</w:t>
            </w:r>
          </w:p>
        </w:tc>
        <w:tc>
          <w:tcPr>
            <w:tcW w:w="52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16,651</w:t>
            </w:r>
          </w:p>
        </w:tc>
        <w:tc>
          <w:tcPr>
            <w:tcW w:w="52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Vote to Approve the Compensation Paid to the Named Executive Officers for 2025 (Item 3)</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advisory vote on the compensation paid to the named executive officers for 2025 was approved: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94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9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42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14,294,282</w:t>
            </w:r>
          </w:p>
        </w:tc>
        <w:tc>
          <w:tcPr>
            <w:tcW w:w="52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411,029</w:t>
            </w:r>
          </w:p>
        </w:tc>
        <w:tc>
          <w:tcPr>
            <w:tcW w:w="52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10,930</w:t>
            </w:r>
          </w:p>
        </w:tc>
        <w:tc>
          <w:tcPr>
            <w:tcW w:w="52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2,690,930</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66" w:lineRule="exact"/>
        <w:rPr>
          <w:sz w:val="20"/>
          <w:szCs w:val="20"/>
          <w:color w:val="auto"/>
        </w:rPr>
      </w:pPr>
    </w:p>
    <w:p>
      <w:pPr>
        <w:ind w:left="2000" w:hanging="719"/>
        <w:spacing w:after="0"/>
        <w:tabs>
          <w:tab w:leader="none" w:pos="20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31" w:lineRule="exact"/>
        <w:rPr>
          <w:sz w:val="20"/>
          <w:szCs w:val="20"/>
          <w:color w:val="auto"/>
        </w:rPr>
      </w:pPr>
    </w:p>
    <w:p>
      <w:pPr>
        <w:ind w:left="1280"/>
        <w:spacing w:after="0"/>
        <w:tabs>
          <w:tab w:leader="none" w:pos="19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Dated: April 27, 2026</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LGI HOMES, INC.</w:t>
      </w:r>
    </w:p>
    <w:p>
      <w:pPr>
        <w:spacing w:after="0" w:line="288" w:lineRule="exact"/>
        <w:rPr>
          <w:sz w:val="20"/>
          <w:szCs w:val="20"/>
          <w:color w:val="auto"/>
        </w:rPr>
      </w:pPr>
    </w:p>
    <w:p>
      <w:pPr>
        <w:ind w:left="566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Eric Lipar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2974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Eric Lipar</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2026-04-27T11:12:19Z</dcterms:created>
  <dcterms:modified xsi:type="dcterms:W3CDTF">2026-04-27T11:12:19Z</dcterms:modified>
</cp:coreProperties>
</file>